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299A0">
      <w:pPr>
        <w:spacing w:before="480" w:after="480" w:line="288" w:lineRule="auto"/>
        <w:jc w:val="center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b/>
          <w:sz w:val="52"/>
        </w:rPr>
        <w:t>单机承诺函</w:t>
      </w:r>
    </w:p>
    <w:p w14:paraId="090C4813">
      <w:pPr>
        <w:spacing w:before="120" w:after="120" w:line="288" w:lineRule="auto"/>
        <w:jc w:val="left"/>
        <w:rPr>
          <w:rFonts w:ascii="微软雅黑" w:hAnsi="微软雅黑" w:eastAsia="微软雅黑" w:cs="Arial"/>
          <w:sz w:val="22"/>
        </w:rPr>
      </w:pPr>
      <w:r>
        <w:rPr>
          <w:rFonts w:ascii="微软雅黑" w:hAnsi="微软雅黑" w:eastAsia="微软雅黑" w:cs="Arial"/>
          <w:sz w:val="22"/>
        </w:rPr>
        <w:t>致</w:t>
      </w:r>
      <w:r>
        <w:rPr>
          <w:rFonts w:hint="eastAsia" w:ascii="微软雅黑" w:hAnsi="微软雅黑" w:eastAsia="微软雅黑" w:cs="Arial"/>
          <w:sz w:val="22"/>
        </w:rPr>
        <w:t>开放平台（包括已上架及即将上架的所有应用商店）</w:t>
      </w:r>
      <w:r>
        <w:rPr>
          <w:rFonts w:ascii="微软雅黑" w:hAnsi="微软雅黑" w:eastAsia="微软雅黑" w:cs="Arial"/>
          <w:sz w:val="22"/>
        </w:rPr>
        <w:t>：</w:t>
      </w:r>
    </w:p>
    <w:p w14:paraId="3735B62D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</w:p>
    <w:p w14:paraId="229ABBCF">
      <w:pPr>
        <w:spacing w:before="120" w:after="120" w:line="288" w:lineRule="auto"/>
        <w:jc w:val="left"/>
        <w:rPr>
          <w:rFonts w:ascii="微软雅黑" w:hAnsi="微软雅黑" w:eastAsia="微软雅黑" w:cs="Arial"/>
          <w:sz w:val="22"/>
        </w:rPr>
      </w:pPr>
      <w:r>
        <w:rPr>
          <w:rFonts w:ascii="微软雅黑" w:hAnsi="微软雅黑" w:eastAsia="微软雅黑" w:cs="Arial"/>
          <w:sz w:val="22"/>
        </w:rPr>
        <w:t>我</w:t>
      </w:r>
      <w:r>
        <w:rPr>
          <w:rFonts w:hint="eastAsia" w:ascii="微软雅黑" w:hAnsi="微软雅黑" w:eastAsia="微软雅黑" w:cs="Arial"/>
          <w:sz w:val="22"/>
        </w:rPr>
        <w:t>公司</w:t>
      </w:r>
      <w:r>
        <w:rPr>
          <w:rFonts w:hint="eastAsia" w:ascii="微软雅黑" w:hAnsi="微软雅黑" w:eastAsia="微软雅黑" w:cs="Arial"/>
          <w:sz w:val="22"/>
          <w:u w:val="single"/>
        </w:rPr>
        <w:t xml:space="preserve">  </w:t>
      </w:r>
      <w:r>
        <w:rPr>
          <w:rFonts w:ascii="微软雅黑" w:hAnsi="微软雅黑" w:eastAsia="微软雅黑" w:cs="Arial"/>
          <w:sz w:val="22"/>
          <w:u w:val="single"/>
        </w:rPr>
        <w:t xml:space="preserve">                     </w:t>
      </w:r>
      <w:r>
        <w:rPr>
          <w:rFonts w:hint="eastAsia" w:ascii="微软雅黑" w:hAnsi="微软雅黑" w:eastAsia="微软雅黑" w:cs="Arial"/>
          <w:sz w:val="22"/>
          <w:u w:val="single"/>
        </w:rPr>
        <w:t xml:space="preserve">  </w:t>
      </w:r>
      <w:r>
        <w:rPr>
          <w:rFonts w:ascii="微软雅黑" w:hAnsi="微软雅黑" w:eastAsia="微软雅黑" w:cs="Arial"/>
          <w:sz w:val="22"/>
        </w:rPr>
        <w:t>（以下简称“</w:t>
      </w:r>
      <w:r>
        <w:rPr>
          <w:rFonts w:hint="eastAsia" w:ascii="微软雅黑" w:hAnsi="微软雅黑" w:eastAsia="微软雅黑" w:cs="Arial"/>
          <w:sz w:val="22"/>
        </w:rPr>
        <w:t>本公司</w:t>
      </w:r>
      <w:r>
        <w:rPr>
          <w:rFonts w:ascii="微软雅黑" w:hAnsi="微软雅黑" w:eastAsia="微软雅黑" w:cs="Arial"/>
          <w:sz w:val="22"/>
        </w:rPr>
        <w:t>”）对本公司在应用商店</w:t>
      </w:r>
      <w:r>
        <w:rPr>
          <w:rFonts w:hint="eastAsia" w:ascii="微软雅黑" w:hAnsi="微软雅黑" w:eastAsia="微软雅黑" w:cs="Arial"/>
          <w:sz w:val="22"/>
        </w:rPr>
        <w:t>、游戏中心等</w:t>
      </w:r>
      <w:r>
        <w:rPr>
          <w:rFonts w:ascii="微软雅黑" w:hAnsi="微软雅黑" w:eastAsia="微软雅黑" w:cs="Arial"/>
          <w:sz w:val="22"/>
        </w:rPr>
        <w:t>平台上传的</w:t>
      </w:r>
      <w:r>
        <w:rPr>
          <w:rFonts w:hint="eastAsia" w:ascii="微软雅黑" w:hAnsi="微软雅黑" w:eastAsia="微软雅黑" w:cs="Arial"/>
          <w:sz w:val="22"/>
          <w:u w:val="single"/>
        </w:rPr>
        <w:t xml:space="preserve">  </w:t>
      </w:r>
      <w:r>
        <w:rPr>
          <w:rFonts w:ascii="微软雅黑" w:hAnsi="微软雅黑" w:eastAsia="微软雅黑" w:cs="Arial"/>
          <w:sz w:val="22"/>
          <w:u w:val="single"/>
        </w:rPr>
        <w:t xml:space="preserve">  APP</w:t>
      </w:r>
      <w:r>
        <w:rPr>
          <w:rFonts w:hint="eastAsia" w:ascii="微软雅黑" w:hAnsi="微软雅黑" w:eastAsia="微软雅黑" w:cs="Arial"/>
          <w:sz w:val="22"/>
          <w:u w:val="single"/>
          <w:lang w:val="en-US" w:eastAsia="zh-CN"/>
        </w:rPr>
        <w:t>名称+</w:t>
      </w:r>
      <w:r>
        <w:rPr>
          <w:rFonts w:ascii="微软雅黑" w:hAnsi="微软雅黑" w:eastAsia="微软雅黑" w:cs="微软雅黑"/>
          <w:sz w:val="22"/>
          <w:u w:val="single"/>
        </w:rPr>
        <w:t>（</w:t>
      </w:r>
      <w:r>
        <w:rPr>
          <w:rFonts w:hint="eastAsia" w:ascii="微软雅黑" w:hAnsi="微软雅黑" w:eastAsia="微软雅黑" w:cs="微软雅黑"/>
          <w:sz w:val="22"/>
          <w:u w:val="single"/>
          <w:lang w:val="en-US" w:eastAsia="zh-CN"/>
        </w:rPr>
        <w:t>APP</w:t>
      </w:r>
      <w:bookmarkStart w:id="1" w:name="_GoBack"/>
      <w:bookmarkEnd w:id="1"/>
      <w:r>
        <w:rPr>
          <w:rFonts w:hint="eastAsia" w:ascii="微软雅黑" w:hAnsi="微软雅黑" w:eastAsia="微软雅黑" w:cs="微软雅黑"/>
          <w:sz w:val="22"/>
          <w:u w:val="single"/>
        </w:rPr>
        <w:t>包名</w:t>
      </w:r>
      <w:r>
        <w:rPr>
          <w:rFonts w:ascii="微软雅黑" w:hAnsi="微软雅黑" w:eastAsia="微软雅黑" w:cs="Arial"/>
          <w:sz w:val="22"/>
          <w:u w:val="single"/>
        </w:rPr>
        <w:t>）</w:t>
      </w:r>
      <w:r>
        <w:rPr>
          <w:rFonts w:hint="eastAsia" w:ascii="微软雅黑" w:hAnsi="微软雅黑" w:eastAsia="微软雅黑" w:cs="Arial"/>
          <w:sz w:val="22"/>
          <w:u w:val="single"/>
        </w:rPr>
        <w:t xml:space="preserve">   </w:t>
      </w:r>
      <w:r>
        <w:rPr>
          <w:rFonts w:hint="eastAsia" w:ascii="微软雅黑" w:hAnsi="微软雅黑" w:eastAsia="微软雅黑" w:cs="Arial"/>
          <w:sz w:val="22"/>
        </w:rPr>
        <w:t>应用（下称“A</w:t>
      </w:r>
      <w:r>
        <w:rPr>
          <w:rFonts w:ascii="微软雅黑" w:hAnsi="微软雅黑" w:eastAsia="微软雅黑" w:cs="Arial"/>
          <w:sz w:val="22"/>
        </w:rPr>
        <w:t>PP</w:t>
      </w:r>
      <w:r>
        <w:rPr>
          <w:rFonts w:hint="eastAsia" w:ascii="微软雅黑" w:hAnsi="微软雅黑" w:eastAsia="微软雅黑" w:cs="Arial"/>
          <w:sz w:val="22"/>
        </w:rPr>
        <w:t>”）</w:t>
      </w:r>
      <w:r>
        <w:rPr>
          <w:rFonts w:ascii="微软雅黑" w:hAnsi="微软雅黑" w:eastAsia="微软雅黑" w:cs="Arial"/>
          <w:sz w:val="22"/>
        </w:rPr>
        <w:t xml:space="preserve"> 作出如下承诺：</w:t>
      </w:r>
    </w:p>
    <w:p w14:paraId="2523B769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 xml:space="preserve"> </w:t>
      </w:r>
    </w:p>
    <w:p w14:paraId="66400E5C">
      <w:pPr>
        <w:spacing w:before="120" w:after="120" w:line="288" w:lineRule="auto"/>
        <w:jc w:val="left"/>
        <w:rPr>
          <w:rFonts w:ascii="微软雅黑" w:hAnsi="微软雅黑" w:eastAsia="微软雅黑" w:cs="Arial"/>
          <w:sz w:val="22"/>
        </w:rPr>
      </w:pPr>
      <w:r>
        <w:rPr>
          <w:rFonts w:ascii="微软雅黑" w:hAnsi="微软雅黑" w:eastAsia="微软雅黑" w:cs="Arial"/>
          <w:sz w:val="22"/>
        </w:rPr>
        <w:t>本公司承诺APP为单机应用，</w:t>
      </w:r>
      <w:r>
        <w:rPr>
          <w:rFonts w:hint="eastAsia" w:ascii="微软雅黑" w:hAnsi="微软雅黑" w:eastAsia="微软雅黑" w:cs="Arial"/>
          <w:sz w:val="22"/>
        </w:rPr>
        <w:t>不存在联网行为</w:t>
      </w:r>
      <w:r>
        <w:rPr>
          <w:rFonts w:ascii="微软雅黑" w:hAnsi="微软雅黑" w:eastAsia="微软雅黑" w:cs="Arial"/>
          <w:sz w:val="22"/>
        </w:rPr>
        <w:t>，未来不会通过</w:t>
      </w:r>
      <w:r>
        <w:rPr>
          <w:rFonts w:hint="eastAsia" w:ascii="微软雅黑" w:hAnsi="微软雅黑" w:eastAsia="微软雅黑" w:cs="Arial"/>
          <w:sz w:val="22"/>
        </w:rPr>
        <w:t>更新、</w:t>
      </w:r>
      <w:r>
        <w:rPr>
          <w:rFonts w:ascii="微软雅黑" w:hAnsi="微软雅黑" w:eastAsia="微软雅黑" w:cs="Arial"/>
          <w:sz w:val="22"/>
        </w:rPr>
        <w:t>云控等</w:t>
      </w:r>
      <w:r>
        <w:rPr>
          <w:rFonts w:hint="eastAsia" w:ascii="微软雅黑" w:hAnsi="微软雅黑" w:eastAsia="微软雅黑" w:cs="Arial"/>
          <w:sz w:val="22"/>
        </w:rPr>
        <w:t>任何</w:t>
      </w:r>
      <w:r>
        <w:rPr>
          <w:rFonts w:ascii="微软雅黑" w:hAnsi="微软雅黑" w:eastAsia="微软雅黑" w:cs="Arial"/>
          <w:sz w:val="22"/>
        </w:rPr>
        <w:t>方式</w:t>
      </w:r>
      <w:r>
        <w:rPr>
          <w:rFonts w:hint="eastAsia" w:ascii="微软雅黑" w:hAnsi="微软雅黑" w:eastAsia="微软雅黑" w:cs="Arial"/>
          <w:sz w:val="22"/>
        </w:rPr>
        <w:t>直接或间接</w:t>
      </w:r>
      <w:r>
        <w:rPr>
          <w:rFonts w:ascii="微软雅黑" w:hAnsi="微软雅黑" w:eastAsia="微软雅黑" w:cs="Arial"/>
          <w:sz w:val="22"/>
        </w:rPr>
        <w:t>将</w:t>
      </w:r>
      <w:r>
        <w:rPr>
          <w:rFonts w:hint="eastAsia" w:ascii="微软雅黑" w:hAnsi="微软雅黑" w:eastAsia="微软雅黑" w:cs="Arial"/>
          <w:sz w:val="22"/>
        </w:rPr>
        <w:t>A</w:t>
      </w:r>
      <w:r>
        <w:rPr>
          <w:rFonts w:ascii="微软雅黑" w:hAnsi="微软雅黑" w:eastAsia="微软雅黑" w:cs="Arial"/>
          <w:sz w:val="22"/>
        </w:rPr>
        <w:t>PP实现联网。</w:t>
      </w:r>
    </w:p>
    <w:p w14:paraId="4273C9BF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</w:p>
    <w:p w14:paraId="6F0F748F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  <w:bookmarkStart w:id="0" w:name="_Hlk164784272"/>
      <w:r>
        <w:rPr>
          <w:rFonts w:ascii="微软雅黑" w:hAnsi="微软雅黑" w:eastAsia="微软雅黑" w:cs="Arial"/>
          <w:sz w:val="22"/>
        </w:rPr>
        <w:t>本公司对</w:t>
      </w:r>
      <w:r>
        <w:rPr>
          <w:rFonts w:hint="eastAsia" w:ascii="微软雅黑" w:hAnsi="微软雅黑" w:eastAsia="微软雅黑" w:cs="Arial"/>
          <w:sz w:val="22"/>
        </w:rPr>
        <w:t>前述承诺</w:t>
      </w:r>
      <w:r>
        <w:rPr>
          <w:rFonts w:ascii="微软雅黑" w:hAnsi="微软雅黑" w:eastAsia="微软雅黑" w:cs="Arial"/>
          <w:sz w:val="22"/>
        </w:rPr>
        <w:t>的真实性和合法性负责，本公司</w:t>
      </w:r>
      <w:r>
        <w:rPr>
          <w:rFonts w:hint="eastAsia" w:ascii="微软雅黑" w:hAnsi="微软雅黑" w:eastAsia="微软雅黑" w:cs="Arial"/>
          <w:sz w:val="22"/>
        </w:rPr>
        <w:t>承诺解决由于本公司或A</w:t>
      </w:r>
      <w:r>
        <w:rPr>
          <w:rFonts w:ascii="微软雅黑" w:hAnsi="微软雅黑" w:eastAsia="微软雅黑" w:cs="Arial"/>
          <w:sz w:val="22"/>
        </w:rPr>
        <w:t>PP导致的任何投诉、争议、</w:t>
      </w:r>
      <w:r>
        <w:rPr>
          <w:rFonts w:hint="eastAsia" w:ascii="微软雅黑" w:hAnsi="微软雅黑" w:eastAsia="微软雅黑" w:cs="Arial"/>
          <w:sz w:val="22"/>
        </w:rPr>
        <w:t>纠纷</w:t>
      </w:r>
      <w:r>
        <w:rPr>
          <w:rFonts w:ascii="微软雅黑" w:hAnsi="微软雅黑" w:eastAsia="微软雅黑" w:cs="Arial"/>
          <w:sz w:val="22"/>
        </w:rPr>
        <w:t>，独立承担</w:t>
      </w:r>
      <w:r>
        <w:rPr>
          <w:rFonts w:hint="eastAsia" w:ascii="微软雅黑" w:hAnsi="微软雅黑" w:eastAsia="微软雅黑" w:cs="Arial"/>
          <w:sz w:val="22"/>
        </w:rPr>
        <w:t>可能造成的</w:t>
      </w:r>
      <w:r>
        <w:rPr>
          <w:rFonts w:ascii="微软雅黑" w:hAnsi="微软雅黑" w:eastAsia="微软雅黑" w:cs="Arial"/>
          <w:sz w:val="22"/>
        </w:rPr>
        <w:t>一切</w:t>
      </w:r>
      <w:r>
        <w:rPr>
          <w:rFonts w:hint="eastAsia" w:ascii="微软雅黑" w:hAnsi="微软雅黑" w:eastAsia="微软雅黑" w:cs="Arial"/>
          <w:sz w:val="22"/>
        </w:rPr>
        <w:t>损失或</w:t>
      </w:r>
      <w:r>
        <w:rPr>
          <w:rFonts w:ascii="微软雅黑" w:hAnsi="微软雅黑" w:eastAsia="微软雅黑" w:cs="Arial"/>
          <w:sz w:val="22"/>
        </w:rPr>
        <w:t>责任，为</w:t>
      </w:r>
      <w:r>
        <w:rPr>
          <w:rFonts w:hint="eastAsia" w:ascii="微软雅黑" w:hAnsi="微软雅黑" w:eastAsia="微软雅黑" w:cs="Arial"/>
          <w:sz w:val="22"/>
        </w:rPr>
        <w:t>开放平台</w:t>
      </w:r>
      <w:r>
        <w:rPr>
          <w:rFonts w:ascii="微软雅黑" w:hAnsi="微软雅黑" w:eastAsia="微软雅黑" w:cs="Arial"/>
          <w:sz w:val="22"/>
        </w:rPr>
        <w:t>辩护</w:t>
      </w:r>
      <w:r>
        <w:rPr>
          <w:rFonts w:hint="eastAsia" w:ascii="微软雅黑" w:hAnsi="微软雅黑" w:eastAsia="微软雅黑" w:cs="Arial"/>
          <w:sz w:val="22"/>
        </w:rPr>
        <w:t>并确保开放平台或其关联公司不因此遭受任何损失</w:t>
      </w:r>
      <w:r>
        <w:rPr>
          <w:rFonts w:ascii="微软雅黑" w:hAnsi="微软雅黑" w:eastAsia="微软雅黑" w:cs="Arial"/>
          <w:sz w:val="22"/>
        </w:rPr>
        <w:t>。如因本公司</w:t>
      </w:r>
      <w:r>
        <w:rPr>
          <w:rFonts w:hint="eastAsia" w:ascii="微软雅黑" w:hAnsi="微软雅黑" w:eastAsia="微软雅黑" w:cs="Arial"/>
          <w:sz w:val="22"/>
        </w:rPr>
        <w:t>或A</w:t>
      </w:r>
      <w:r>
        <w:rPr>
          <w:rFonts w:ascii="微软雅黑" w:hAnsi="微软雅黑" w:eastAsia="微软雅黑" w:cs="Arial"/>
          <w:sz w:val="22"/>
        </w:rPr>
        <w:t>PP给</w:t>
      </w:r>
      <w:r>
        <w:rPr>
          <w:rFonts w:hint="eastAsia" w:ascii="微软雅黑" w:hAnsi="微软雅黑" w:eastAsia="微软雅黑" w:cs="Arial"/>
          <w:sz w:val="22"/>
        </w:rPr>
        <w:t>开放平台</w:t>
      </w:r>
      <w:r>
        <w:rPr>
          <w:rFonts w:ascii="微软雅黑" w:hAnsi="微软雅黑" w:eastAsia="微软雅黑" w:cs="Arial"/>
          <w:sz w:val="22"/>
        </w:rPr>
        <w:t>造成损失的，本公司</w:t>
      </w:r>
      <w:r>
        <w:rPr>
          <w:rFonts w:hint="eastAsia" w:ascii="微软雅黑" w:hAnsi="微软雅黑" w:eastAsia="微软雅黑" w:cs="Arial"/>
          <w:sz w:val="22"/>
        </w:rPr>
        <w:t>同意予以赔偿损失</w:t>
      </w:r>
      <w:r>
        <w:rPr>
          <w:rFonts w:ascii="微软雅黑" w:hAnsi="微软雅黑" w:eastAsia="微软雅黑" w:cs="Arial"/>
          <w:sz w:val="22"/>
        </w:rPr>
        <w:t>，包括</w:t>
      </w:r>
      <w:r>
        <w:rPr>
          <w:rFonts w:hint="eastAsia" w:ascii="微软雅黑" w:hAnsi="微软雅黑" w:eastAsia="微软雅黑" w:cs="Arial"/>
          <w:sz w:val="22"/>
        </w:rPr>
        <w:t>但不限于开放平台或其关联公司</w:t>
      </w:r>
      <w:r>
        <w:rPr>
          <w:rFonts w:ascii="微软雅黑" w:hAnsi="微软雅黑" w:eastAsia="微软雅黑" w:cs="Arial"/>
          <w:sz w:val="22"/>
        </w:rPr>
        <w:t>遭受的实际损失、预期利益以及为避免或减少损失支付的公证费、鉴定费、诉讼/仲裁费、律师费。同时，本公司有义务为</w:t>
      </w:r>
      <w:r>
        <w:rPr>
          <w:rFonts w:hint="eastAsia" w:ascii="微软雅黑" w:hAnsi="微软雅黑" w:eastAsia="微软雅黑" w:cs="Arial"/>
          <w:sz w:val="22"/>
        </w:rPr>
        <w:t>开放平台</w:t>
      </w:r>
      <w:r>
        <w:rPr>
          <w:rFonts w:ascii="微软雅黑" w:hAnsi="微软雅黑" w:eastAsia="微软雅黑" w:cs="Arial"/>
          <w:sz w:val="22"/>
        </w:rPr>
        <w:t>消除影响、恢复商誉。</w:t>
      </w:r>
      <w:r>
        <w:rPr>
          <w:rFonts w:hint="eastAsia" w:ascii="微软雅黑" w:hAnsi="微软雅黑" w:eastAsia="微软雅黑" w:cs="Arial"/>
          <w:sz w:val="22"/>
        </w:rPr>
        <w:t>如开放平台基于外部监管要求、行业实践、公司管理要求变化等原因要求公司补充提交工信部A</w:t>
      </w:r>
      <w:r>
        <w:rPr>
          <w:rFonts w:ascii="微软雅黑" w:hAnsi="微软雅黑" w:eastAsia="微软雅黑" w:cs="Arial"/>
          <w:sz w:val="22"/>
        </w:rPr>
        <w:t>PP</w:t>
      </w:r>
      <w:r>
        <w:rPr>
          <w:rFonts w:hint="eastAsia" w:ascii="微软雅黑" w:hAnsi="微软雅黑" w:eastAsia="微软雅黑" w:cs="Arial"/>
          <w:sz w:val="22"/>
        </w:rPr>
        <w:t>备案等相关补充材料，我司将在开放平台给出的期限内予以配合。开放平台</w:t>
      </w:r>
      <w:r>
        <w:rPr>
          <w:rFonts w:ascii="微软雅黑" w:hAnsi="微软雅黑" w:eastAsia="微软雅黑" w:cs="Arial"/>
          <w:sz w:val="22"/>
        </w:rPr>
        <w:t>有权下架或删除本公司部分/全部在架应用或广告</w:t>
      </w:r>
      <w:r>
        <w:rPr>
          <w:rFonts w:hint="eastAsia" w:ascii="微软雅黑" w:hAnsi="微软雅黑" w:eastAsia="微软雅黑" w:cs="Arial"/>
          <w:sz w:val="22"/>
        </w:rPr>
        <w:t>或采取任何必要措施</w:t>
      </w:r>
      <w:r>
        <w:rPr>
          <w:rFonts w:ascii="微软雅黑" w:hAnsi="微软雅黑" w:eastAsia="微软雅黑" w:cs="Arial"/>
          <w:sz w:val="22"/>
        </w:rPr>
        <w:t>，并无须承担任何责任。</w:t>
      </w:r>
    </w:p>
    <w:bookmarkEnd w:id="0"/>
    <w:p w14:paraId="3EF7796D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</w:p>
    <w:p w14:paraId="36FA1E98">
      <w:pPr>
        <w:spacing w:before="120" w:after="120" w:line="288" w:lineRule="auto"/>
        <w:jc w:val="righ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  <w:u w:val="single"/>
        </w:rPr>
        <w:t xml:space="preserve">                        </w:t>
      </w:r>
    </w:p>
    <w:p w14:paraId="34747873">
      <w:pPr>
        <w:spacing w:before="120" w:after="120" w:line="288" w:lineRule="auto"/>
        <w:jc w:val="righ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>（此处加盖公章）</w:t>
      </w:r>
    </w:p>
    <w:p w14:paraId="733D9556">
      <w:pPr>
        <w:spacing w:before="120" w:after="120" w:line="288" w:lineRule="auto"/>
        <w:jc w:val="righ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 xml:space="preserve">    年      月      日</w:t>
      </w:r>
    </w:p>
    <w:p w14:paraId="1C9701F9">
      <w:pPr>
        <w:spacing w:before="120" w:after="120" w:line="288" w:lineRule="auto"/>
        <w:jc w:val="righ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 xml:space="preserve"> </w:t>
      </w:r>
    </w:p>
    <w:p w14:paraId="68337F80">
      <w:pPr>
        <w:spacing w:before="120" w:after="120" w:line="288" w:lineRule="auto"/>
        <w:jc w:val="righ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 xml:space="preserve"> </w:t>
      </w:r>
    </w:p>
    <w:p w14:paraId="1AAF4DBC">
      <w:pPr>
        <w:spacing w:before="120" w:after="120" w:line="288" w:lineRule="auto"/>
        <w:jc w:val="left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Arial"/>
          <w:sz w:val="22"/>
        </w:rPr>
        <w:t>请将以上内容按照格式填写并打印，加盖应用公司公章后，扫描或拍照，上传至</w:t>
      </w:r>
      <w:r>
        <w:rPr>
          <w:rFonts w:hint="eastAsia" w:ascii="微软雅黑" w:hAnsi="微软雅黑" w:eastAsia="微软雅黑" w:cs="Arial"/>
          <w:sz w:val="22"/>
        </w:rPr>
        <w:t>开放平台</w:t>
      </w:r>
      <w:r>
        <w:rPr>
          <w:rFonts w:ascii="微软雅黑" w:hAnsi="微软雅黑" w:eastAsia="微软雅黑" w:cs="Arial"/>
          <w:sz w:val="22"/>
        </w:rPr>
        <w:t>。</w:t>
      </w:r>
    </w:p>
    <w:p w14:paraId="5245DEEA"/>
    <w:p w14:paraId="021359EA"/>
    <w:sectPr>
      <w:headerReference r:id="rId4" w:type="first"/>
      <w:headerReference r:id="rId3" w:type="even"/>
      <w:pgSz w:w="11905" w:h="16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5AAFF">
    <w:r>
      <mc:AlternateContent>
        <mc:Choice Requires="wps">
          <w:drawing>
            <wp:anchor distT="0" distB="0" distL="114300" distR="114300" simplePos="0" relativeHeight="251660288" behindDoc="0" locked="0" layoutInCell="1" hidden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2" name="WordArt 4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WordArt 4" o:spid="_x0000_s1026" o:spt="202" type="#_x0000_t202" style="position:absolute;left:0pt;margin-left:0pt;margin-top:0pt;height:50pt;width:50pt;visibility:hidden;z-index:251660288;mso-width-relative:page;mso-height-relative:page;" filled="f" stroked="f" coordsize="21600,21600" o:gfxdata="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nIVPm0QAAAAUBAAAPAAAAAAAAAAEAIAAAACIAAABkcnMvZG93bnJldi54bWxQ&#10;SwECFAAUAAAACACHTuJAV4Ewkf4BAAAOBAAADgAAAAAAAAABACAAAAAgAQAAZHJzL2Uyb0RvYy54&#10;bWxQSwUGAAAAAAYABgBZAQAAkAUAAAAA&#10;" adj="10800">
              <v:fill on="f" focussize="0,0"/>
              <v:stroke on="f"/>
              <v:imagedata o:title=""/>
              <o:lock v:ext="edit" selection="t" aspectratio="f"/>
              <v:textbox style="mso-fit-shape-to-text:t;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8D819">
    <w:r>
      <mc:AlternateContent>
        <mc:Choice Requires="wps">
          <w:drawing>
            <wp:anchor distT="0" distB="0" distL="114300" distR="114300" simplePos="0" relativeHeight="251659264" behindDoc="0" locked="0" layoutInCell="1" hidden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WordArt 5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WordArt 5" o:spid="_x0000_s1026" o:spt="202" type="#_x0000_t202" style="position:absolute;left:0pt;margin-left:0pt;margin-top:0pt;height:50pt;width:50pt;visibility:hidden;z-index:251659264;mso-width-relative:page;mso-height-relative:page;" filled="f" stroked="f" coordsize="21600,21600" o:gfxdata="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ZyFT5tEAAAAFAQAADwAAAAAAAAABACAAAAAiAAAAZHJzL2Rvd25yZXYueG1sUEsB&#10;AhQAFAAAAAgAh07iQFFQHon8AQAADgQAAA4AAAAAAAAAAQAgAAAAIAEAAGRycy9lMm9Eb2MueG1s&#10;UEsFBgAAAAAGAAYAWQEAAI4FAAAAAA==&#10;" adj="10800">
              <v:fill on="f" focussize="0,0"/>
              <v:stroke on="f"/>
              <v:imagedata o:title=""/>
              <o:lock v:ext="edit" selection="t" aspectratio="f"/>
              <v:textbox style="mso-fit-shape-to-text:t;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76"/>
    <w:rsid w:val="004B64CA"/>
    <w:rsid w:val="006C6476"/>
    <w:rsid w:val="00826E6C"/>
    <w:rsid w:val="00AA002D"/>
    <w:rsid w:val="00C418C5"/>
    <w:rsid w:val="00CE26C6"/>
    <w:rsid w:val="3B52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509</Words>
  <Characters>523</Characters>
  <Lines>4</Lines>
  <Paragraphs>1</Paragraphs>
  <TotalTime>3</TotalTime>
  <ScaleCrop>false</ScaleCrop>
  <LinksUpToDate>false</LinksUpToDate>
  <CharactersWithSpaces>599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2025-03-05T08:53:00Z</dcterms:created>
  <dc:creator>陈健</dc:creator>
  <cp:lastModifiedBy>无聊</cp:lastModifiedBy>
  <dcterms:modified xsi:type="dcterms:W3CDTF">2025-09-18T05:52:13Z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WM0c7be7f036db11f0b8e7a3bc38e7a3bc">
    <vt:lpwstr>CWMBzC+czuXvao5t17+N9EAXGpU57D12P/Hw8XYXakHcJ+ImFntqDmk2LUClyeDDuMjMf293EzTMyzhd1Rui8AsGw==</vt:lpwstr>
  </property>
  <property fmtid="{D5CDD505-2E9C-101B-9397-08002B2CF9AE}" pid="3" name="KSOTemplateDocerSaveRecord">
    <vt:lpwstr>eyJoZGlkIjoiZWM2N2ViZDhkOWFhZTIxNTcwYmU5NjQzN2E3ZDJkY2QiLCJ1c2VySWQiOiI5ODA5NTE5MTAifQ==</vt:lpwstr>
  </property>
  <property fmtid="{D5CDD505-2E9C-101B-9397-08002B2CF9AE}" pid="4" name="KSOProductBuildVer">
    <vt:lpwstr>2052-12.1.0.22529</vt:lpwstr>
  </property>
  <property fmtid="{D5CDD505-2E9C-101B-9397-08002B2CF9AE}" pid="5" name="ICV">
    <vt:lpwstr>E3411CB80C924CB0B8339FCCA867511D_12</vt:lpwstr>
  </property>
  <property fmtid="{D5CDD505-2E9C-101B-9397-08002B2CF9AE}" pid="6" name="CWMe467a700945311f080001dc400001dc4">
    <vt:lpwstr>CWM5g6gxb3NZwZpYjzMus/i24IK4V+QqD6UTHZjcEN+XRipYcgqGawujQk6HD4taOWTd2rL6F/urpiALnlumKR+Vw==</vt:lpwstr>
  </property>
  <property fmtid="{D5CDD505-2E9C-101B-9397-08002B2CF9AE}" pid="7" name="CWM41fe6480945411f080000f4700000e47">
    <vt:lpwstr>CWMQ9X/1cVFuECJ42K2EMp5PAEXa0uxqJTccby8lQEO4iV4oCEVnSe4Rww4xVgNDGTmFmJwLQ+HzEFvrn7Dw0Vw+A==</vt:lpwstr>
  </property>
</Properties>
</file>